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4A" w:rsidRDefault="00D75A4A" w:rsidP="00D75A4A">
      <w:pPr>
        <w:pStyle w:val="Web"/>
      </w:pPr>
      <w:r>
        <w:rPr>
          <w:rStyle w:val="a3"/>
        </w:rPr>
        <w:t>είμαστε εμείς</w:t>
      </w:r>
    </w:p>
    <w:p w:rsidR="00D75A4A" w:rsidRDefault="00D75A4A" w:rsidP="00D75A4A">
      <w:pPr>
        <w:pStyle w:val="Web"/>
      </w:pPr>
      <w:r>
        <w:rPr>
          <w:rStyle w:val="a3"/>
        </w:rPr>
        <w:t>        όλοι οι δανειολήπτες</w:t>
      </w:r>
      <w:r>
        <w:t xml:space="preserve"> με στεγαστικά ή επιχειρηματικά δάνεια σε </w:t>
      </w:r>
      <w:proofErr w:type="spellStart"/>
      <w:r>
        <w:t>CHF,που</w:t>
      </w:r>
      <w:proofErr w:type="spellEnd"/>
      <w:r>
        <w:t xml:space="preserve"> εμπιστευτήκαμε τους συμβούλους τραπεζών και πέσαμε στην παγίδα του χαμηλού επιτοκίου.</w:t>
      </w:r>
      <w:r>
        <w:rPr>
          <w:noProof/>
        </w:rPr>
        <w:drawing>
          <wp:inline distT="0" distB="0" distL="0" distR="0" wp14:anchorId="5A093015" wp14:editId="6301F7B5">
            <wp:extent cx="1238250" cy="828675"/>
            <wp:effectExtent l="0" t="0" r="0" b="9525"/>
            <wp:docPr id="1" name="Εικόνα 1" descr="http://www.daneia-chf.gr/files/daneia-chf/Icons/faka_me_t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eia-chf.gr/files/daneia-chf/Icons/faka_me_tu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4A" w:rsidRDefault="00D75A4A" w:rsidP="00D75A4A">
      <w:pPr>
        <w:pStyle w:val="Web"/>
      </w:pPr>
      <w:r>
        <w:t>Ακόμα και μετατρέποντας παλαιά δάνεια από Ευρώ σε CHF .</w:t>
      </w:r>
    </w:p>
    <w:p w:rsidR="00D75A4A" w:rsidRDefault="00D75A4A" w:rsidP="00D75A4A">
      <w:pPr>
        <w:pStyle w:val="Web"/>
      </w:pPr>
      <w:r>
        <w:t>Πάει καιρός που μέσα από τις σελίδες του διαδικτύου, γνωριστήκαμε.</w:t>
      </w:r>
    </w:p>
    <w:p w:rsidR="00D75A4A" w:rsidRDefault="00D75A4A" w:rsidP="00D75A4A">
      <w:pPr>
        <w:pStyle w:val="Web"/>
      </w:pPr>
      <w:r>
        <w:t>Η σχέση μας ξεκίνησε από την ανησυχία, την αγωνία και τη απελπισία του δανειολήπτη που καθημερινά στενεύει τη ζωή του για να εξυπηρετεί ένα δάνειο που… μοιάζει με τρύπιο πιθάρι!!</w:t>
      </w:r>
    </w:p>
    <w:p w:rsidR="00D75A4A" w:rsidRDefault="00D75A4A" w:rsidP="00D75A4A">
      <w:pPr>
        <w:pStyle w:val="Web"/>
      </w:pPr>
      <w:r>
        <w:t>Από δανειολήπτες στεγαστικού μεταλλαχθήκαμε σε ..θαμώνες της αγοράς συναλλάγματος.</w:t>
      </w:r>
    </w:p>
    <w:p w:rsidR="00D75A4A" w:rsidRDefault="00D75A4A" w:rsidP="00D75A4A">
      <w:pPr>
        <w:pStyle w:val="Web"/>
      </w:pPr>
      <w:r>
        <w:t xml:space="preserve">Τα κεφάλαια που οι τράπεζες χορήγησαν σαν δάνεια σε chf αντλήθηκαν από την αγορά συναλλάγματος άρα είναι </w:t>
      </w:r>
      <w:proofErr w:type="spellStart"/>
      <w:r>
        <w:t>εκτεθημένα</w:t>
      </w:r>
      <w:proofErr w:type="spellEnd"/>
      <w:r>
        <w:t xml:space="preserve"> στις νομισματικές αναταράξεις, είναι δανειακά προϊόντα υψηλού ρίσκου.</w:t>
      </w:r>
    </w:p>
    <w:p w:rsidR="00D75A4A" w:rsidRDefault="00D75A4A" w:rsidP="00D75A4A">
      <w:pPr>
        <w:pStyle w:val="Web"/>
      </w:pPr>
      <w:proofErr w:type="spellStart"/>
      <w:r>
        <w:t>Αρα</w:t>
      </w:r>
      <w:proofErr w:type="spellEnd"/>
      <w:r>
        <w:t xml:space="preserve"> ουδεμία σχέση έχουν με δάνεια της παραδοσιακής στεγαστικής πίστης όπως ισχυρίζονταν (στην αρχή τουλάχιστον) οι τράπεζες στα δικαστήρια!</w:t>
      </w:r>
    </w:p>
    <w:p w:rsidR="00D75A4A" w:rsidRDefault="00D75A4A" w:rsidP="00D75A4A">
      <w:pPr>
        <w:pStyle w:val="Web"/>
      </w:pPr>
      <w:r>
        <w:t xml:space="preserve">Η δραματική πτώση της ισοτιμίας από το 1,65 στο 1.2 βρήκε ανυπεράσπιστους τους δανειολήπτες, με ευθύνη των </w:t>
      </w:r>
      <w:proofErr w:type="spellStart"/>
      <w:r>
        <w:t>υπερ</w:t>
      </w:r>
      <w:proofErr w:type="spellEnd"/>
      <w:r>
        <w:t>-ωφελημένων τραπεζών.</w:t>
      </w:r>
    </w:p>
    <w:p w:rsidR="00D75A4A" w:rsidRDefault="00D75A4A" w:rsidP="00D75A4A">
      <w:pPr>
        <w:pStyle w:val="Web"/>
      </w:pPr>
      <w:r>
        <w:t>Όπως απέδειξε η ζωή εκ των υστέρων,</w:t>
      </w:r>
      <w:r>
        <w:rPr>
          <w:rStyle w:val="a3"/>
        </w:rPr>
        <w:t xml:space="preserve"> τα δάνεια αυτού του τύπου δόθηκαν από τις τράπεζες με πλήρη γνώση των χρηματοοικονομικών δεδομένων στη συγκεκριμένη χρονική-οικονομική συγκυρία</w:t>
      </w:r>
      <w:r>
        <w:t>.</w:t>
      </w:r>
    </w:p>
    <w:p w:rsidR="00D75A4A" w:rsidRDefault="00D75A4A" w:rsidP="00D75A4A">
      <w:pPr>
        <w:pStyle w:val="Web"/>
      </w:pPr>
      <w:r>
        <w:t>Οι δανειολήπτες ήταν οι αδαείς και ανυποψίαστοι καταναλωτές.</w:t>
      </w:r>
    </w:p>
    <w:p w:rsidR="00D75A4A" w:rsidRDefault="00D75A4A" w:rsidP="00D75A4A">
      <w:pPr>
        <w:pStyle w:val="Web"/>
      </w:pPr>
      <w:proofErr w:type="spellStart"/>
      <w:r>
        <w:t>Αφ</w:t>
      </w:r>
      <w:proofErr w:type="spellEnd"/>
      <w:r>
        <w:t xml:space="preserve"> ενός οι τράπεζες μοίρασαν αθρόα τα συναλλαγματικά δάνεια σαν να ήταν προϊόντα παραδοσιακής στεγαστικής πίστης, και </w:t>
      </w:r>
      <w:proofErr w:type="spellStart"/>
      <w:r>
        <w:t>αφ</w:t>
      </w:r>
      <w:proofErr w:type="spellEnd"/>
      <w:r>
        <w:t xml:space="preserve"> ετέρου ανέθεσαν το συναλλαγματικό κίνδυνο σε ελλιπέστατα ενημερωμένους δανειολήπτες. Αυτό απέδειξαν τα γεγονότα.</w:t>
      </w:r>
    </w:p>
    <w:p w:rsidR="00D75A4A" w:rsidRDefault="00D75A4A" w:rsidP="00D75A4A">
      <w:pPr>
        <w:pStyle w:val="Web"/>
      </w:pPr>
      <w:r>
        <w:t xml:space="preserve">Από τότε μέχρι σήμερα, ζούμε τον εφιάλτη ενός «δανείου» που ενώ εξυπηρετούνται για χρόνια </w:t>
      </w:r>
      <w:r>
        <w:rPr>
          <w:noProof/>
        </w:rPr>
        <w:drawing>
          <wp:inline distT="0" distB="0" distL="0" distR="0" wp14:anchorId="2D8685A6" wp14:editId="78F34ACE">
            <wp:extent cx="828675" cy="876300"/>
            <wp:effectExtent l="0" t="0" r="9525" b="0"/>
            <wp:docPr id="2" name="Εικόνα 2" descr="http://www.daneia-chf.gr/files/daneia-chf/Icons/megge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neia-chf.gr/files/daneia-chf/Icons/meggen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οι υπέρογκες δόσεις του, το άληκτο κεφάλαιό του παραμένει μεγαλύτερο από το αρχικό.</w:t>
      </w:r>
    </w:p>
    <w:p w:rsidR="00D75A4A" w:rsidRDefault="00D75A4A" w:rsidP="00D75A4A">
      <w:pPr>
        <w:pStyle w:val="Web"/>
      </w:pPr>
      <w:r>
        <w:lastRenderedPageBreak/>
        <w:t xml:space="preserve">Ανταλλάζαμε τις αγωνίες και τους προβληματισμούς μας σε </w:t>
      </w:r>
      <w:proofErr w:type="spellStart"/>
      <w:r>
        <w:t>forum</w:t>
      </w:r>
      <w:proofErr w:type="spellEnd"/>
      <w:r>
        <w:t xml:space="preserve"> στο tsig.gr, στις ομάδες του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κ.λ.π.</w:t>
      </w:r>
    </w:p>
    <w:p w:rsidR="00D75A4A" w:rsidRDefault="00D75A4A" w:rsidP="00D75A4A">
      <w:pPr>
        <w:pStyle w:val="Web"/>
      </w:pPr>
      <w:r>
        <w:t>Επικοινωνούμε με κάθε τρόπο ηλεκτρονικό και μη, αναπτύξαμε πρωτοβουλίες, προσφύγαμε στη δικαιοσύνη και σήμερα υψώνουμε προσκλητήριο ενότητας και αγώνα όλων μας.</w:t>
      </w:r>
    </w:p>
    <w:p w:rsidR="00D75A4A" w:rsidRDefault="00D75A4A" w:rsidP="00D75A4A">
      <w:pPr>
        <w:pStyle w:val="Web"/>
      </w:pPr>
      <w:r>
        <w:t>Οι Ελληνικές τράπεζες δεν νομιμοποιούνται να απεργάζονται ούτε την καταστροφή του Ελληνικού Λαού ούτε της οικονομίας αυτής της Χώρας.</w:t>
      </w:r>
    </w:p>
    <w:p w:rsidR="00D75A4A" w:rsidRDefault="00D75A4A" w:rsidP="00D75A4A">
      <w:pPr>
        <w:pStyle w:val="Web"/>
      </w:pPr>
      <w:r>
        <w:rPr>
          <w:rStyle w:val="a3"/>
        </w:rPr>
        <w:t>Παραβίασαν το θεσμικό πλαίσιο χορήγησης των δανείων σε συνάλλαγμα!!</w:t>
      </w:r>
    </w:p>
    <w:p w:rsidR="00D75A4A" w:rsidRDefault="00D75A4A" w:rsidP="00D75A4A">
      <w:pPr>
        <w:pStyle w:val="Web"/>
      </w:pPr>
      <w:r>
        <w:rPr>
          <w:rStyle w:val="a3"/>
        </w:rPr>
        <w:t>Παρανομούν, κερδοσκοπούν, και το ξέρουν!!</w:t>
      </w:r>
    </w:p>
    <w:p w:rsidR="00D75A4A" w:rsidRDefault="00D75A4A" w:rsidP="00D75A4A">
      <w:pPr>
        <w:pStyle w:val="Web"/>
      </w:pPr>
      <w:r>
        <w:rPr>
          <w:rStyle w:val="a3"/>
        </w:rPr>
        <w:t xml:space="preserve">Διότι στην περίπτωση των δανείων μας, με απληστία και κακοβουλία, προσπορίζονται σημαντικά ποσά πέραν των </w:t>
      </w:r>
      <w:proofErr w:type="spellStart"/>
      <w:r>
        <w:rPr>
          <w:rStyle w:val="a3"/>
        </w:rPr>
        <w:t>νομίμων</w:t>
      </w:r>
      <w:proofErr w:type="spellEnd"/>
      <w:r>
        <w:rPr>
          <w:rStyle w:val="a3"/>
        </w:rPr>
        <w:t>.  Καρπώνονται τη διαφορά της ισοτιμίας από το 1,64 περίπου όταν ασφάλισαν τις θέσεις τους σε CHF με χρηματοπιστωτικά παράγωγα, μέχρι το 1,20 σήμερα, τιμή στην οποία αποπληρώνονται τα δάνεια.</w:t>
      </w:r>
    </w:p>
    <w:p w:rsidR="00D75A4A" w:rsidRDefault="00D75A4A" w:rsidP="00D75A4A">
      <w:pPr>
        <w:pStyle w:val="Web"/>
      </w:pPr>
      <w:r>
        <w:t> Η κριτική μας κατά των τραπεζών είναι κριτική για τις αδιαφανείς μεθοδεύσεις τους και στοχεύει να τις θέσει ενώπιον των ευθυνών τους</w:t>
      </w:r>
      <w:r>
        <w:rPr>
          <w:rStyle w:val="a4"/>
        </w:rPr>
        <w:t xml:space="preserve">. </w:t>
      </w:r>
      <w:r>
        <w:t>Διότι ενώ έχουν αδιαπραγμάτευτη υποχρέωση να υπηρετούν τις ανάγκες του Ελληνικού λαού για τραπεζικά προϊόντα και υπηρεσίες, όντας μοχλός οικονομικής ανάπτυξης, έχουν επιδοθεί στην υστερία για υπερκέρδη νόμιμα και παράνομα.</w:t>
      </w:r>
    </w:p>
    <w:p w:rsidR="00D75A4A" w:rsidRDefault="00D75A4A" w:rsidP="00D75A4A">
      <w:pPr>
        <w:pStyle w:val="Web"/>
      </w:pPr>
      <w:r>
        <w:t xml:space="preserve">Το οικονομικό </w:t>
      </w:r>
      <w:r>
        <w:rPr>
          <w:rStyle w:val="a3"/>
        </w:rPr>
        <w:t>ΧΡΕΟΣ</w:t>
      </w:r>
      <w:r>
        <w:t xml:space="preserve"> είναι ένα αθόρυβο αλλά πολύ αποτελεσματικό </w:t>
      </w:r>
      <w:r>
        <w:rPr>
          <w:rStyle w:val="a3"/>
        </w:rPr>
        <w:t>ΟΠΛΟ</w:t>
      </w:r>
      <w:r>
        <w:t xml:space="preserve"> που χρησιμοποιείται διεθνώς για να λυγίσει πολίτες,, νοικοκυριά, επιχειρήσεις, Λαούς και χώρες. Η Ελλάδα έχει στοχοποιηθεί για τους πολλούς γνωστούς λόγους.</w:t>
      </w:r>
    </w:p>
    <w:p w:rsidR="00D75A4A" w:rsidRDefault="00D75A4A" w:rsidP="00D75A4A">
      <w:pPr>
        <w:pStyle w:val="Web"/>
      </w:pPr>
      <w:r>
        <w:rPr>
          <w:rStyle w:val="a4"/>
        </w:rPr>
        <w:t xml:space="preserve">Σαν υπεύθυνοι πολίτες, διεκδικούμε το δικαίωμα στο σεβασμό και την προστασία της αξιοπρέπειάς μας από οπουδήποτε απειλείται ή θίγεται. Και ιδιαίτερα από τη διαφθορά, τα οργανωμένα συμφέροντα και την ασυδοσία της «οικονομίας της ελεύθερης αγοράς», όπως ρητά προβλέπεται από το άρθρο 106, παρ. 2 του Συντάγματος που ορίζει ότι: </w:t>
      </w:r>
      <w:r>
        <w:rPr>
          <w:rStyle w:val="a4"/>
          <w:b/>
          <w:bCs/>
          <w:u w:val="single"/>
        </w:rPr>
        <w:t>«Η ιδιωτική οικονομική πρωτοβουλία δεν επιτρέπεται να αναπτύσσεται σε βάρος της ελευθερίας και της ανθρώπινης αξιοπρέπειας ή προς βλάβη της εθνικής οικονομίας</w:t>
      </w:r>
      <w:r>
        <w:rPr>
          <w:rStyle w:val="a4"/>
          <w:b/>
          <w:bCs/>
        </w:rPr>
        <w:t>».</w:t>
      </w:r>
      <w:r>
        <w:rPr>
          <w:rStyle w:val="a4"/>
        </w:rPr>
        <w:t xml:space="preserve"> </w:t>
      </w:r>
    </w:p>
    <w:p w:rsidR="00D75A4A" w:rsidRDefault="00D75A4A" w:rsidP="00D75A4A">
      <w:pPr>
        <w:pStyle w:val="Web"/>
      </w:pPr>
      <w:proofErr w:type="spellStart"/>
      <w:r>
        <w:rPr>
          <w:rStyle w:val="a4"/>
        </w:rPr>
        <w:t>Αντιστε</w:t>
      </w:r>
      <w:proofErr w:type="spellEnd"/>
      <w:r>
        <w:rPr>
          <w:noProof/>
        </w:rPr>
        <w:drawing>
          <wp:inline distT="0" distB="0" distL="0" distR="0" wp14:anchorId="1CC1F9FD" wp14:editId="2C6F5984">
            <wp:extent cx="1095375" cy="638175"/>
            <wp:effectExtent l="0" t="0" r="9525" b="9525"/>
            <wp:docPr id="3" name="Εικόνα 3" descr="http://www.daneia-chf.gr/files/daneia-chf/Icons/plhsthrias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neia-chf.gr/files/daneia-chf/Icons/plhsthriasmoi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4"/>
        </w:rPr>
        <w:t>κόμαστε</w:t>
      </w:r>
      <w:proofErr w:type="spellEnd"/>
      <w:r>
        <w:rPr>
          <w:rStyle w:val="a4"/>
        </w:rPr>
        <w:t xml:space="preserve"> στον αφανισμό των επιχειρήσεων ιδιαίτερα των μικρομεσαίων και στη λεηλασία των νοικοκυριών που οδηγούνται στην υπερχρέωση και στη λεηλασία των περιουσιών τους.</w:t>
      </w:r>
    </w:p>
    <w:p w:rsidR="00D75A4A" w:rsidRDefault="00D75A4A" w:rsidP="00D75A4A">
      <w:pPr>
        <w:pStyle w:val="Web"/>
      </w:pPr>
      <w:r>
        <w:rPr>
          <w:rStyle w:val="a3"/>
          <w:i/>
          <w:iCs/>
        </w:rPr>
        <w:t>ΣΤΟΝ ΚΑΘΕΝΑ ΑΠΟ ΕΜΑΣ ΑΝΗΚΕΙ ΜΙΑ ΘΕΣΗ Σ’ΑΥΤΟΝ ΤΟΝ ΑΓΩΝΑ !</w:t>
      </w:r>
    </w:p>
    <w:p w:rsidR="00EF450F" w:rsidRDefault="00EF450F">
      <w:bookmarkStart w:id="0" w:name="_GoBack"/>
      <w:bookmarkEnd w:id="0"/>
    </w:p>
    <w:sectPr w:rsidR="00EF4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4A"/>
    <w:rsid w:val="00D75A4A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561F9-39B7-4F35-8427-4FF9C8B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7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75A4A"/>
    <w:rPr>
      <w:b/>
      <w:bCs/>
    </w:rPr>
  </w:style>
  <w:style w:type="character" w:styleId="a4">
    <w:name w:val="Emphasis"/>
    <w:basedOn w:val="a0"/>
    <w:uiPriority w:val="20"/>
    <w:qFormat/>
    <w:rsid w:val="00D75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4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Mathiou litsa</dc:creator>
  <cp:keywords/>
  <dc:description/>
  <cp:lastModifiedBy>Mathiou litsa</cp:lastModifiedBy>
  <cp:revision>1</cp:revision>
  <dcterms:created xsi:type="dcterms:W3CDTF">2015-11-04T12:45:00Z</dcterms:created>
  <dcterms:modified xsi:type="dcterms:W3CDTF">2015-11-04T12:48:00Z</dcterms:modified>
</cp:coreProperties>
</file>